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0001999488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PANKAJ SHARMA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15000</w:t>
            </w:r>
          </w:p>
        </w:tc>
        <w:tc>
          <w:tcPr>
            <w:tcW w:w="1381" w:type="dxa"/>
            <w:tcBorders/>
            <w:vAlign w:val="center"/>
          </w:tcPr>
          <w:p>
            <w:pPr>
              <w:pStyle w:val="TableContents"/>
              <w:bidi w:val="0"/>
              <w:spacing w:before="0" w:after="283"/>
              <w:jc w:val="left"/>
              <w:rPr/>
            </w:pPr>
            <w:r>
              <w:rPr/>
              <w:t>374400.00</w:t>
            </w:r>
          </w:p>
        </w:tc>
        <w:tc>
          <w:tcPr>
            <w:tcW w:w="1556" w:type="dxa"/>
            <w:tcBorders/>
            <w:vAlign w:val="center"/>
          </w:tcPr>
          <w:p>
            <w:pPr>
              <w:pStyle w:val="TableContents"/>
              <w:bidi w:val="0"/>
              <w:spacing w:before="0" w:after="283"/>
              <w:jc w:val="left"/>
              <w:rPr/>
            </w:pPr>
            <w:r>
              <w:rPr/>
              <w:t>210561079</w:t>
            </w:r>
          </w:p>
        </w:tc>
        <w:tc>
          <w:tcPr>
            <w:tcW w:w="1569" w:type="dxa"/>
            <w:tcBorders/>
            <w:vAlign w:val="center"/>
          </w:tcPr>
          <w:p>
            <w:pPr>
              <w:pStyle w:val="TableContents"/>
              <w:bidi w:val="0"/>
              <w:spacing w:before="0" w:after="283"/>
              <w:jc w:val="left"/>
              <w:rPr/>
            </w:pPr>
            <w:r>
              <w:rPr/>
              <w:t>07/16/2026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07/16/2026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02/25/2024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1"/>
        <w:gridCol w:w="2936"/>
        <w:gridCol w:w="943"/>
        <w:gridCol w:w="1559"/>
        <w:gridCol w:w="1756"/>
      </w:tblGrid>
      <w:tr>
        <w:trPr/>
        <w:tc>
          <w:tcPr>
            <w:tcW w:w="3011" w:type="dxa"/>
            <w:tcBorders/>
            <w:vAlign w:val="center"/>
          </w:tcPr>
          <w:p>
            <w:pPr>
              <w:pStyle w:val="TableHeading"/>
              <w:suppressLineNumbers/>
              <w:bidi w:val="0"/>
              <w:spacing w:before="0" w:after="283"/>
              <w:jc w:val="center"/>
              <w:rPr/>
            </w:pPr>
            <w:r>
              <w:rPr/>
              <w:t>Name and Address of Seller</w:t>
            </w:r>
          </w:p>
        </w:tc>
        <w:tc>
          <w:tcPr>
            <w:tcW w:w="2936"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11" w:type="dxa"/>
            <w:tcBorders/>
            <w:vAlign w:val="center"/>
          </w:tcPr>
          <w:p>
            <w:pPr>
              <w:pStyle w:val="TableContents"/>
              <w:bidi w:val="0"/>
              <w:spacing w:before="0" w:after="283"/>
              <w:jc w:val="left"/>
              <w:rPr/>
            </w:pPr>
            <w:r>
              <w:rPr/>
              <w:t>10b5-1 Sales for PANKAJ SHARMA</w:t>
              <w:br/>
              <w:t>401 Union Street, Suite 1000</w:t>
              <w:br/>
              <w:t>SEATTLE   WA   98101</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05/28/2026</w:t>
            </w:r>
          </w:p>
        </w:tc>
        <w:tc>
          <w:tcPr>
            <w:tcW w:w="1559" w:type="dxa"/>
            <w:tcBorders/>
            <w:vAlign w:val="center"/>
          </w:tcPr>
          <w:p>
            <w:pPr>
              <w:pStyle w:val="TableContents"/>
              <w:bidi w:val="0"/>
              <w:spacing w:before="0" w:after="283"/>
              <w:jc w:val="left"/>
              <w:rPr/>
            </w:pPr>
            <w:r>
              <w:rPr/>
              <w:t>16000</w:t>
            </w:r>
          </w:p>
        </w:tc>
        <w:tc>
          <w:tcPr>
            <w:tcW w:w="1756" w:type="dxa"/>
            <w:tcBorders/>
            <w:vAlign w:val="center"/>
          </w:tcPr>
          <w:p>
            <w:pPr>
              <w:pStyle w:val="TableContents"/>
              <w:bidi w:val="0"/>
              <w:spacing w:before="0" w:after="283"/>
              <w:jc w:val="left"/>
              <w:rPr/>
            </w:pPr>
            <w:r>
              <w:rPr/>
              <w:t>320236.80</w:t>
            </w:r>
          </w:p>
        </w:tc>
      </w:tr>
      <w:tr>
        <w:trPr/>
        <w:tc>
          <w:tcPr>
            <w:tcW w:w="3011" w:type="dxa"/>
            <w:tcBorders/>
            <w:vAlign w:val="center"/>
          </w:tcPr>
          <w:p>
            <w:pPr>
              <w:pStyle w:val="TableContents"/>
              <w:bidi w:val="0"/>
              <w:spacing w:before="0" w:after="283"/>
              <w:jc w:val="left"/>
              <w:rPr/>
            </w:pPr>
            <w:r>
              <w:rPr/>
              <w:t>10b5-1 Sales for PANKAJ SHARMA</w:t>
              <w:br/>
              <w:t>401 Union Street, Suite 1000</w:t>
              <w:br/>
              <w:t>SEATTLE   WA   98101</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04/17/2026</w:t>
            </w:r>
          </w:p>
        </w:tc>
        <w:tc>
          <w:tcPr>
            <w:tcW w:w="1559" w:type="dxa"/>
            <w:tcBorders/>
            <w:vAlign w:val="center"/>
          </w:tcPr>
          <w:p>
            <w:pPr>
              <w:pStyle w:val="TableContents"/>
              <w:bidi w:val="0"/>
              <w:spacing w:before="0" w:after="283"/>
              <w:jc w:val="left"/>
              <w:rPr/>
            </w:pPr>
            <w:r>
              <w:rPr/>
              <w:t>10000</w:t>
            </w:r>
          </w:p>
        </w:tc>
        <w:tc>
          <w:tcPr>
            <w:tcW w:w="1756" w:type="dxa"/>
            <w:tcBorders/>
            <w:vAlign w:val="center"/>
          </w:tcPr>
          <w:p>
            <w:pPr>
              <w:pStyle w:val="TableContents"/>
              <w:bidi w:val="0"/>
              <w:spacing w:before="0" w:after="283"/>
              <w:jc w:val="left"/>
              <w:rPr/>
            </w:pPr>
            <w:r>
              <w:rPr/>
              <w:t>200000.00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40"/>
        <w:gridCol w:w="5865"/>
      </w:tblGrid>
      <w:tr>
        <w:trPr/>
        <w:tc>
          <w:tcPr>
            <w:tcW w:w="4340" w:type="dxa"/>
            <w:tcBorders/>
            <w:vAlign w:val="center"/>
          </w:tcPr>
          <w:p>
            <w:pPr>
              <w:pStyle w:val="TableContents"/>
              <w:bidi w:val="0"/>
              <w:spacing w:before="0" w:after="283"/>
              <w:jc w:val="left"/>
              <w:rPr/>
            </w:pPr>
            <w:r>
              <w:rPr/>
              <w:t>Remarks</w:t>
            </w:r>
          </w:p>
        </w:tc>
        <w:tc>
          <w:tcPr>
            <w:tcW w:w="5865" w:type="dxa"/>
            <w:tcBorders/>
            <w:vAlign w:val="center"/>
          </w:tcPr>
          <w:p>
            <w:pPr>
              <w:pStyle w:val="TableContents"/>
              <w:bidi w:val="0"/>
              <w:spacing w:before="0" w:after="0"/>
              <w:jc w:val="left"/>
              <w:rPr/>
            </w:pPr>
            <w:r>
              <w:rPr/>
              <w:t xml:space="preserve">The securities to be sold were acquired upon the vesting of restricted stock units on 02/25/2024 and 11/25/2024. </w:t>
            </w:r>
          </w:p>
        </w:tc>
      </w:tr>
      <w:tr>
        <w:trPr/>
        <w:tc>
          <w:tcPr>
            <w:tcW w:w="4340" w:type="dxa"/>
            <w:tcBorders/>
            <w:vAlign w:val="center"/>
          </w:tcPr>
          <w:p>
            <w:pPr>
              <w:pStyle w:val="TableContents"/>
              <w:bidi w:val="0"/>
              <w:spacing w:before="0" w:after="283"/>
              <w:jc w:val="left"/>
              <w:rPr/>
            </w:pPr>
            <w:r>
              <w:rPr/>
              <w:t>Date of Notice</w:t>
            </w:r>
          </w:p>
        </w:tc>
        <w:tc>
          <w:tcPr>
            <w:tcW w:w="5865" w:type="dxa"/>
            <w:tcBorders/>
            <w:vAlign w:val="center"/>
          </w:tcPr>
          <w:p>
            <w:pPr>
              <w:pStyle w:val="TableContents"/>
              <w:bidi w:val="0"/>
              <w:spacing w:before="0" w:after="0"/>
              <w:jc w:val="left"/>
              <w:rPr/>
            </w:pPr>
            <w:r>
              <w:rPr/>
              <w:t>07/16/2026</w:t>
            </w:r>
          </w:p>
        </w:tc>
      </w:tr>
      <w:tr>
        <w:trPr/>
        <w:tc>
          <w:tcPr>
            <w:tcW w:w="4340" w:type="dxa"/>
            <w:tcBorders/>
            <w:vAlign w:val="center"/>
          </w:tcPr>
          <w:p>
            <w:pPr>
              <w:pStyle w:val="TableContents"/>
              <w:bidi w:val="0"/>
              <w:spacing w:before="0" w:after="283"/>
              <w:jc w:val="left"/>
              <w:rPr/>
            </w:pPr>
            <w:r>
              <w:rPr/>
              <w:t>Date of Plan Adoption or Giving of Instruction, If Relying on Rule 10b5-1</w:t>
            </w:r>
          </w:p>
        </w:tc>
        <w:tc>
          <w:tcPr>
            <w:tcW w:w="5865"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0" w:type="dxa"/>
            <w:tcBorders/>
            <w:vAlign w:val="center"/>
          </w:tcPr>
          <w:p>
            <w:pPr>
              <w:pStyle w:val="TableContents"/>
              <w:bidi w:val="0"/>
              <w:spacing w:before="0" w:after="283"/>
              <w:jc w:val="left"/>
              <w:rPr/>
            </w:pPr>
            <w:r>
              <w:rPr/>
              <w:t>Signature</w:t>
            </w:r>
          </w:p>
        </w:tc>
        <w:tc>
          <w:tcPr>
            <w:tcW w:w="5865" w:type="dxa"/>
            <w:tcBorders/>
            <w:vAlign w:val="center"/>
          </w:tcPr>
          <w:p>
            <w:pPr>
              <w:pStyle w:val="TableContents"/>
              <w:bidi w:val="0"/>
              <w:spacing w:before="0" w:after="0"/>
              <w:jc w:val="left"/>
              <w:rPr/>
            </w:pPr>
            <w:r>
              <w:rPr/>
              <w:t>/s/ Pankaj Sharma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3394</Characters>
  <CharactersWithSpaces>3994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