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0001782170</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Remitly Global,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2018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Remitly Global,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 Remitly Global, Inc.</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SEATTLE</w:t>
      </w:r>
      <w:r>
        <w:rPr>
          <w:sz w:val="20"/>
          <w:szCs w:val="20"/>
          <w:color w:val="auto"/>
        </w:rPr>
        <w:tab/>
      </w:r>
      <w:r>
        <w:rPr>
          <w:rFonts w:ascii="Arial" w:cs="Arial" w:eastAsia="Arial" w:hAnsi="Arial"/>
          <w:sz w:val="22"/>
          <w:szCs w:val="22"/>
          <w:color w:val="auto"/>
        </w:rPr>
        <w:t>WASHINGTON</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1111 3RD AVE., 21ST FLOOR</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98101</w:t>
      </w:r>
      <w:r>
        <w:rPr>
          <w:sz w:val="20"/>
          <w:szCs w:val="20"/>
          <w:color w:val="auto"/>
        </w:rPr>
        <w:tab/>
      </w:r>
      <w:r>
        <w:rPr>
          <w:rFonts w:ascii="Arial" w:cs="Arial" w:eastAsia="Arial" w:hAnsi="Arial"/>
          <w:sz w:val="22"/>
          <w:szCs w:val="22"/>
          <w:color w:val="auto"/>
        </w:rPr>
        <w:t>206-535-6152</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0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Oppenheimer</w:t>
            </w:r>
          </w:p>
        </w:tc>
        <w:tc>
          <w:tcPr>
            <w:tcW w:w="1300" w:type="dxa"/>
            <w:vAlign w:val="bottom"/>
          </w:tcPr>
          <w:p>
            <w:pPr>
              <w:ind w:left="500"/>
              <w:spacing w:after="0"/>
              <w:rPr>
                <w:sz w:val="20"/>
                <w:szCs w:val="20"/>
                <w:color w:val="auto"/>
              </w:rPr>
            </w:pPr>
            <w:r>
              <w:rPr>
                <w:rFonts w:ascii="Arial" w:cs="Arial" w:eastAsia="Arial" w:hAnsi="Arial"/>
                <w:sz w:val="22"/>
                <w:szCs w:val="22"/>
                <w:color w:val="auto"/>
                <w:w w:val="93"/>
              </w:rPr>
              <w:t>Matthew</w:t>
            </w:r>
          </w:p>
        </w:tc>
        <w:tc>
          <w:tcPr>
            <w:tcW w:w="228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B</w:t>
            </w: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0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c/o Remitly Global,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1111 3rd Ave., 21st Floor</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Seattle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WASHINGTON</w:t>
            </w:r>
          </w:p>
        </w:tc>
        <w:tc>
          <w:tcPr>
            <w:tcW w:w="4880" w:type="dxa"/>
            <w:vAlign w:val="bottom"/>
          </w:tcPr>
          <w:p>
            <w:pPr>
              <w:ind w:left="320"/>
              <w:spacing w:after="0"/>
              <w:rPr>
                <w:sz w:val="20"/>
                <w:szCs w:val="20"/>
                <w:color w:val="auto"/>
              </w:rPr>
            </w:pPr>
            <w:r>
              <w:rPr>
                <w:rFonts w:ascii="Arial" w:cs="Arial" w:eastAsia="Arial" w:hAnsi="Arial"/>
                <w:sz w:val="22"/>
                <w:szCs w:val="22"/>
                <w:color w:val="auto"/>
              </w:rPr>
              <w:t>98101</w:t>
            </w:r>
          </w:p>
        </w:tc>
      </w:tr>
      <w:tr>
        <w:trPr>
          <w:trHeight w:val="324"/>
        </w:trPr>
        <w:tc>
          <w:tcPr>
            <w:tcW w:w="426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28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6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0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Hug</w:t>
            </w:r>
          </w:p>
        </w:tc>
        <w:tc>
          <w:tcPr>
            <w:tcW w:w="1300" w:type="dxa"/>
            <w:vAlign w:val="bottom"/>
          </w:tcPr>
          <w:p>
            <w:pPr>
              <w:ind w:left="500"/>
              <w:spacing w:after="0"/>
              <w:rPr>
                <w:sz w:val="20"/>
                <w:szCs w:val="20"/>
                <w:color w:val="auto"/>
              </w:rPr>
            </w:pPr>
            <w:r>
              <w:rPr>
                <w:rFonts w:ascii="Arial" w:cs="Arial" w:eastAsia="Arial" w:hAnsi="Arial"/>
                <w:sz w:val="22"/>
                <w:szCs w:val="22"/>
                <w:color w:val="auto"/>
              </w:rPr>
              <w:t>Joshua</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0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c/o Remitly Global,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1111 3rd Ave., 21st Floor</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Seattle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WASHINGTON</w:t>
            </w:r>
          </w:p>
        </w:tc>
        <w:tc>
          <w:tcPr>
            <w:tcW w:w="4880" w:type="dxa"/>
            <w:vAlign w:val="bottom"/>
          </w:tcPr>
          <w:p>
            <w:pPr>
              <w:ind w:left="320"/>
              <w:spacing w:after="0"/>
              <w:rPr>
                <w:sz w:val="20"/>
                <w:szCs w:val="20"/>
                <w:color w:val="auto"/>
              </w:rPr>
            </w:pPr>
            <w:r>
              <w:rPr>
                <w:rFonts w:ascii="Arial" w:cs="Arial" w:eastAsia="Arial" w:hAnsi="Arial"/>
                <w:sz w:val="22"/>
                <w:szCs w:val="22"/>
                <w:color w:val="auto"/>
              </w:rPr>
              <w:t>98101</w:t>
            </w:r>
          </w:p>
        </w:tc>
      </w:tr>
      <w:tr>
        <w:trPr>
          <w:trHeight w:val="324"/>
        </w:trPr>
        <w:tc>
          <w:tcPr>
            <w:tcW w:w="426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28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6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le Moal</w:t>
            </w:r>
          </w:p>
        </w:tc>
        <w:tc>
          <w:tcPr>
            <w:tcW w:w="1560" w:type="dxa"/>
            <w:vAlign w:val="bottom"/>
          </w:tcPr>
          <w:p>
            <w:pPr>
              <w:spacing w:after="0"/>
              <w:rPr>
                <w:sz w:val="24"/>
                <w:szCs w:val="24"/>
                <w:color w:val="auto"/>
              </w:rPr>
            </w:pPr>
          </w:p>
        </w:tc>
        <w:tc>
          <w:tcPr>
            <w:tcW w:w="1260" w:type="dxa"/>
            <w:vAlign w:val="bottom"/>
          </w:tcPr>
          <w:p>
            <w:pPr>
              <w:ind w:left="500"/>
              <w:spacing w:after="0"/>
              <w:rPr>
                <w:sz w:val="20"/>
                <w:szCs w:val="20"/>
                <w:color w:val="auto"/>
              </w:rPr>
            </w:pPr>
            <w:r>
              <w:rPr>
                <w:rFonts w:ascii="Arial" w:cs="Arial" w:eastAsia="Arial" w:hAnsi="Arial"/>
                <w:sz w:val="22"/>
                <w:szCs w:val="22"/>
                <w:color w:val="auto"/>
                <w:w w:val="99"/>
              </w:rPr>
              <w:t>Laurent</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6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Remitly Global,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1111 3rd Ave., 21st Floor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WASHINGTON</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98101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ind w:left="100"/>
              <w:spacing w:after="0"/>
              <w:rPr>
                <w:sz w:val="20"/>
                <w:szCs w:val="20"/>
                <w:color w:val="auto"/>
              </w:rPr>
            </w:pPr>
            <w:r>
              <w:rPr>
                <w:rFonts w:ascii="Arial" w:cs="Arial" w:eastAsia="Arial" w:hAnsi="Arial"/>
                <w:sz w:val="22"/>
                <w:szCs w:val="22"/>
                <w:color w:val="auto"/>
                <w:w w:val="99"/>
              </w:rPr>
              <w:t>Executive Officer X Director</w:t>
            </w:r>
          </w:p>
        </w:tc>
        <w:tc>
          <w:tcPr>
            <w:tcW w:w="23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32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6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Stonecipher</w:t>
            </w:r>
          </w:p>
        </w:tc>
        <w:tc>
          <w:tcPr>
            <w:tcW w:w="1560" w:type="dxa"/>
            <w:vAlign w:val="bottom"/>
          </w:tcPr>
          <w:p>
            <w:pPr>
              <w:spacing w:after="0"/>
              <w:rPr>
                <w:sz w:val="24"/>
                <w:szCs w:val="24"/>
                <w:color w:val="auto"/>
              </w:rPr>
            </w:pPr>
          </w:p>
        </w:tc>
        <w:tc>
          <w:tcPr>
            <w:tcW w:w="1260" w:type="dxa"/>
            <w:vAlign w:val="bottom"/>
          </w:tcPr>
          <w:p>
            <w:pPr>
              <w:ind w:left="500"/>
              <w:spacing w:after="0"/>
              <w:rPr>
                <w:sz w:val="20"/>
                <w:szCs w:val="20"/>
                <w:color w:val="auto"/>
              </w:rPr>
            </w:pPr>
            <w:r>
              <w:rPr>
                <w:rFonts w:ascii="Arial" w:cs="Arial" w:eastAsia="Arial" w:hAnsi="Arial"/>
                <w:sz w:val="22"/>
                <w:szCs w:val="22"/>
                <w:color w:val="auto"/>
                <w:w w:val="97"/>
              </w:rPr>
              <w:t>Charles</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6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Remitly Global,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1111 3rd Ave., 21st Floor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WASHINGTON</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98101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ind w:left="100"/>
              <w:spacing w:after="0"/>
              <w:rPr>
                <w:sz w:val="20"/>
                <w:szCs w:val="20"/>
                <w:color w:val="auto"/>
              </w:rPr>
            </w:pPr>
            <w:r>
              <w:rPr>
                <w:rFonts w:ascii="Arial" w:cs="Arial" w:eastAsia="Arial" w:hAnsi="Arial"/>
                <w:sz w:val="22"/>
                <w:szCs w:val="22"/>
                <w:color w:val="auto"/>
                <w:w w:val="99"/>
              </w:rPr>
              <w:t>Executive Officer X Director</w:t>
            </w:r>
          </w:p>
        </w:tc>
        <w:tc>
          <w:tcPr>
            <w:tcW w:w="23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32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6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Bryant</w:t>
            </w:r>
          </w:p>
        </w:tc>
        <w:tc>
          <w:tcPr>
            <w:tcW w:w="1560" w:type="dxa"/>
            <w:vAlign w:val="bottom"/>
          </w:tcPr>
          <w:p>
            <w:pPr>
              <w:spacing w:after="0"/>
              <w:rPr>
                <w:sz w:val="24"/>
                <w:szCs w:val="24"/>
                <w:color w:val="auto"/>
              </w:rPr>
            </w:pPr>
          </w:p>
        </w:tc>
        <w:tc>
          <w:tcPr>
            <w:tcW w:w="1260" w:type="dxa"/>
            <w:vAlign w:val="bottom"/>
          </w:tcPr>
          <w:p>
            <w:pPr>
              <w:ind w:left="500"/>
              <w:spacing w:after="0"/>
              <w:rPr>
                <w:sz w:val="20"/>
                <w:szCs w:val="20"/>
                <w:color w:val="auto"/>
              </w:rPr>
            </w:pPr>
            <w:r>
              <w:rPr>
                <w:rFonts w:ascii="Arial" w:cs="Arial" w:eastAsia="Arial" w:hAnsi="Arial"/>
                <w:sz w:val="22"/>
                <w:szCs w:val="22"/>
                <w:color w:val="auto"/>
              </w:rPr>
              <w:t>William</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6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Remitly Global,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1111 3rd Ave., 21st FLoor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WASHINGTON</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98101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ind w:left="100"/>
              <w:spacing w:after="0"/>
              <w:rPr>
                <w:sz w:val="20"/>
                <w:szCs w:val="20"/>
                <w:color w:val="auto"/>
              </w:rPr>
            </w:pPr>
            <w:r>
              <w:rPr>
                <w:rFonts w:ascii="Arial" w:cs="Arial" w:eastAsia="Arial" w:hAnsi="Arial"/>
                <w:sz w:val="22"/>
                <w:szCs w:val="22"/>
                <w:color w:val="auto"/>
                <w:w w:val="99"/>
              </w:rPr>
              <w:t>Executive Officer X Director</w:t>
            </w:r>
          </w:p>
        </w:tc>
        <w:tc>
          <w:tcPr>
            <w:tcW w:w="23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32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6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Shah</w:t>
            </w:r>
          </w:p>
        </w:tc>
        <w:tc>
          <w:tcPr>
            <w:tcW w:w="1560" w:type="dxa"/>
            <w:vAlign w:val="bottom"/>
          </w:tcPr>
          <w:p>
            <w:pPr>
              <w:spacing w:after="0"/>
              <w:rPr>
                <w:sz w:val="24"/>
                <w:szCs w:val="24"/>
                <w:color w:val="auto"/>
              </w:rPr>
            </w:pPr>
          </w:p>
        </w:tc>
        <w:tc>
          <w:tcPr>
            <w:tcW w:w="1260" w:type="dxa"/>
            <w:vAlign w:val="bottom"/>
          </w:tcPr>
          <w:p>
            <w:pPr>
              <w:ind w:left="500"/>
              <w:spacing w:after="0"/>
              <w:rPr>
                <w:sz w:val="20"/>
                <w:szCs w:val="20"/>
                <w:color w:val="auto"/>
              </w:rPr>
            </w:pPr>
            <w:r>
              <w:rPr>
                <w:rFonts w:ascii="Arial" w:cs="Arial" w:eastAsia="Arial" w:hAnsi="Arial"/>
                <w:sz w:val="22"/>
                <w:szCs w:val="22"/>
                <w:color w:val="auto"/>
              </w:rPr>
              <w:t>Ron</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6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Remitly Global,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1111 3rd Ave., 21st Floor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WASHINGTON</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98101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ind w:left="100"/>
              <w:spacing w:after="0"/>
              <w:rPr>
                <w:sz w:val="20"/>
                <w:szCs w:val="20"/>
                <w:color w:val="auto"/>
              </w:rPr>
            </w:pPr>
            <w:r>
              <w:rPr>
                <w:rFonts w:ascii="Arial" w:cs="Arial" w:eastAsia="Arial" w:hAnsi="Arial"/>
                <w:sz w:val="22"/>
                <w:szCs w:val="22"/>
                <w:color w:val="auto"/>
                <w:w w:val="99"/>
              </w:rPr>
              <w:t>Executive Officer X Director</w:t>
            </w:r>
          </w:p>
        </w:tc>
        <w:tc>
          <w:tcPr>
            <w:tcW w:w="23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32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6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Morgan</w:t>
            </w:r>
          </w:p>
        </w:tc>
        <w:tc>
          <w:tcPr>
            <w:tcW w:w="1560" w:type="dxa"/>
            <w:vAlign w:val="bottom"/>
          </w:tcPr>
          <w:p>
            <w:pPr>
              <w:spacing w:after="0"/>
              <w:rPr>
                <w:sz w:val="24"/>
                <w:szCs w:val="24"/>
                <w:color w:val="auto"/>
              </w:rPr>
            </w:pPr>
          </w:p>
        </w:tc>
        <w:tc>
          <w:tcPr>
            <w:tcW w:w="1260" w:type="dxa"/>
            <w:vAlign w:val="bottom"/>
          </w:tcPr>
          <w:p>
            <w:pPr>
              <w:ind w:left="500"/>
              <w:spacing w:after="0"/>
              <w:rPr>
                <w:sz w:val="20"/>
                <w:szCs w:val="20"/>
                <w:color w:val="auto"/>
              </w:rPr>
            </w:pPr>
            <w:r>
              <w:rPr>
                <w:rFonts w:ascii="Arial" w:cs="Arial" w:eastAsia="Arial" w:hAnsi="Arial"/>
                <w:sz w:val="22"/>
                <w:szCs w:val="22"/>
                <w:color w:val="auto"/>
                <w:w w:val="85"/>
              </w:rPr>
              <w:t>Susanna</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6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Remitly Global,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1111 3rd Ave., 21st Floor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WASHINGTON</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98101</w:t>
            </w:r>
          </w:p>
        </w:tc>
      </w:tr>
      <w:tr>
        <w:trPr>
          <w:trHeight w:val="324"/>
        </w:trPr>
        <w:tc>
          <w:tcPr>
            <w:tcW w:w="4220" w:type="dxa"/>
            <w:vAlign w:val="bottom"/>
            <w:gridSpan w:val="3"/>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20" w:type="dxa"/>
            <w:vAlign w:val="bottom"/>
          </w:tcPr>
          <w:p>
            <w:pPr>
              <w:ind w:left="10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232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6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Riese</w:t>
            </w:r>
          </w:p>
        </w:tc>
        <w:tc>
          <w:tcPr>
            <w:tcW w:w="1560" w:type="dxa"/>
            <w:vAlign w:val="bottom"/>
          </w:tcPr>
          <w:p>
            <w:pPr>
              <w:spacing w:after="0"/>
              <w:rPr>
                <w:sz w:val="24"/>
                <w:szCs w:val="24"/>
                <w:color w:val="auto"/>
              </w:rPr>
            </w:pPr>
          </w:p>
        </w:tc>
        <w:tc>
          <w:tcPr>
            <w:tcW w:w="1260" w:type="dxa"/>
            <w:vAlign w:val="bottom"/>
          </w:tcPr>
          <w:p>
            <w:pPr>
              <w:ind w:left="500"/>
              <w:spacing w:after="0"/>
              <w:rPr>
                <w:sz w:val="20"/>
                <w:szCs w:val="20"/>
                <w:color w:val="auto"/>
              </w:rPr>
            </w:pPr>
            <w:r>
              <w:rPr>
                <w:rFonts w:ascii="Arial" w:cs="Arial" w:eastAsia="Arial" w:hAnsi="Arial"/>
                <w:sz w:val="22"/>
                <w:szCs w:val="22"/>
                <w:color w:val="auto"/>
              </w:rPr>
              <w:t>Philip</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6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Remitly Global,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1111 3rd Ave., 21st Floor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WASHINGTON</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98101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ind w:left="1220"/>
              <w:spacing w:after="0"/>
              <w:rPr>
                <w:sz w:val="20"/>
                <w:szCs w:val="20"/>
                <w:color w:val="auto"/>
              </w:rPr>
            </w:pPr>
            <w:r>
              <w:rPr>
                <w:rFonts w:ascii="Arial" w:cs="Arial" w:eastAsia="Arial" w:hAnsi="Arial"/>
                <w:sz w:val="22"/>
                <w:szCs w:val="22"/>
                <w:b w:val="1"/>
                <w:bCs w:val="1"/>
                <w:color w:val="auto"/>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Rigo</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Lucia</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960"/>
              <w:spacing w:after="0"/>
              <w:rPr>
                <w:sz w:val="20"/>
                <w:szCs w:val="20"/>
                <w:color w:val="auto"/>
              </w:rPr>
            </w:pPr>
            <w:r>
              <w:rPr>
                <w:rFonts w:ascii="Arial" w:cs="Arial" w:eastAsia="Arial" w:hAnsi="Arial"/>
                <w:sz w:val="22"/>
                <w:szCs w:val="22"/>
                <w:b w:val="1"/>
                <w:bCs w:val="1"/>
                <w:color w:val="auto"/>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Remitly Global,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1111 3rd Ave., 21st Floor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ind w:left="120"/>
              <w:spacing w:after="0"/>
              <w:rPr>
                <w:sz w:val="20"/>
                <w:szCs w:val="20"/>
                <w:color w:val="auto"/>
              </w:rPr>
            </w:pPr>
            <w:r>
              <w:rPr>
                <w:rFonts w:ascii="Arial" w:cs="Arial" w:eastAsia="Arial" w:hAnsi="Arial"/>
                <w:sz w:val="22"/>
                <w:szCs w:val="22"/>
                <w:b w:val="1"/>
                <w:bCs w:val="1"/>
                <w:color w:val="auto"/>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WASHINGTON</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98101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500" w:right="800" w:hanging="256"/>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500" w:right="56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260" w:firstLine="40"/>
        <w:spacing w:after="0" w:line="301" w:lineRule="auto"/>
        <w:rPr>
          <w:sz w:val="20"/>
          <w:szCs w:val="20"/>
          <w:color w:val="auto"/>
        </w:rPr>
      </w:pPr>
      <w:r>
        <w:rPr>
          <w:rFonts w:ascii="Arial" w:cs="Arial" w:eastAsia="Arial" w:hAnsi="Arial"/>
          <w:sz w:val="22"/>
          <w:szCs w:val="22"/>
          <w:color w:val="auto"/>
        </w:rPr>
        <w:t>X Other Banking &amp; Financial Services Business Services</w:t>
      </w: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20" w:type="dxa"/>
            <w:vAlign w:val="bottom"/>
          </w:tcPr>
          <w:p>
            <w:pPr>
              <w:spacing w:after="0"/>
              <w:rPr>
                <w:sz w:val="20"/>
                <w:szCs w:val="20"/>
                <w:color w:val="auto"/>
              </w:rPr>
            </w:pPr>
            <w:r>
              <w:rPr>
                <w:rFonts w:ascii="Arial" w:cs="Arial" w:eastAsia="Arial" w:hAnsi="Arial"/>
                <w:sz w:val="22"/>
                <w:szCs w:val="22"/>
                <w:color w:val="auto"/>
              </w:rPr>
              <w:t>Health Care</w:t>
            </w:r>
          </w:p>
        </w:tc>
        <w:tc>
          <w:tcPr>
            <w:tcW w:w="276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60" w:type="dxa"/>
            <w:vAlign w:val="bottom"/>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42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0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60" w:space="340"/>
            <w:col w:w="7420"/>
          </w:cols>
          <w:pgMar w:left="240" w:top="111"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9" w:lineRule="exact"/>
        <w:rPr>
          <w:sz w:val="20"/>
          <w:szCs w:val="20"/>
          <w:color w:val="auto"/>
        </w:rPr>
      </w:pPr>
    </w:p>
    <w:p>
      <w:pPr>
        <w:ind w:left="360"/>
        <w:spacing w:after="0"/>
        <w:tabs>
          <w:tab w:leader="none" w:pos="464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29"/>
          <w:szCs w:val="29"/>
          <w:color w:val="auto"/>
          <w:vertAlign w:val="subscript"/>
        </w:rPr>
        <w:t>Investment Company Act Section 3(c)</w:t>
      </w:r>
    </w:p>
    <w:p>
      <w:pPr>
        <w:sectPr>
          <w:pgSz w:w="11900" w:h="16838" w:orient="portrait"/>
          <w:cols w:equalWidth="0" w:num="1">
            <w:col w:w="11420"/>
          </w:cols>
          <w:pgMar w:left="240" w:top="111" w:right="239" w:bottom="0" w:gutter="0" w:footer="0" w:header="0"/>
          <w:type w:val="continuous"/>
        </w:sectPr>
      </w:pPr>
    </w:p>
    <w:bookmarkStart w:id="3" w:name="page4"/>
    <w:bookmarkEnd w:id="3"/>
    <w:p>
      <w:pPr>
        <w:spacing w:after="0" w:line="1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 Date of First Sale 2019-05-31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0" w:lineRule="exact"/>
        <w:rPr>
          <w:sz w:val="20"/>
          <w:szCs w:val="20"/>
          <w:color w:val="auto"/>
        </w:rPr>
      </w:pPr>
      <w:r>
        <w:rPr>
          <w:sz w:val="20"/>
          <w:szCs w:val="20"/>
          <w:color w:val="auto"/>
        </w:rPr>
        <w:br w:type="column"/>
      </w: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6"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996" w:lineRule="exact"/>
        <w:rPr>
          <w:sz w:val="20"/>
          <w:szCs w:val="20"/>
          <w:color w:val="auto"/>
        </w:rPr>
      </w:pPr>
    </w:p>
    <w:p>
      <w:pPr>
        <w:sectPr>
          <w:pgSz w:w="11900" w:h="16857" w:orient="portrait"/>
          <w:cols w:equalWidth="0" w:num="2">
            <w:col w:w="4040" w:space="280"/>
            <w:col w:w="6600"/>
          </w:cols>
          <w:pgMar w:left="240" w:top="118" w:right="739" w:bottom="0" w:gutter="0" w:footer="0" w:header="0"/>
        </w:sectPr>
      </w:pP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480" w:type="dxa"/>
            <w:vAlign w:val="bottom"/>
            <w:gridSpan w:val="2"/>
          </w:tcPr>
          <w:p>
            <w:pPr>
              <w:ind w:left="40"/>
              <w:spacing w:after="0"/>
              <w:rPr>
                <w:sz w:val="20"/>
                <w:szCs w:val="20"/>
                <w:color w:val="auto"/>
              </w:rPr>
            </w:pPr>
            <w:r>
              <w:rPr>
                <w:rFonts w:ascii="Arial" w:cs="Arial" w:eastAsia="Arial" w:hAnsi="Arial"/>
                <w:sz w:val="22"/>
                <w:szCs w:val="22"/>
                <w:color w:val="auto"/>
                <w:w w:val="88"/>
              </w:rPr>
              <w:t>Does the Issuer intend this offering to last more than one year?</w:t>
            </w:r>
          </w:p>
        </w:tc>
        <w:tc>
          <w:tcPr>
            <w:tcW w:w="300" w:type="dxa"/>
            <w:vAlign w:val="bottom"/>
          </w:tcPr>
          <w:p>
            <w:pPr>
              <w:spacing w:after="0"/>
              <w:rPr>
                <w:sz w:val="23"/>
                <w:szCs w:val="23"/>
                <w:color w:val="auto"/>
              </w:rPr>
            </w:pPr>
          </w:p>
        </w:tc>
        <w:tc>
          <w:tcPr>
            <w:tcW w:w="2240" w:type="dxa"/>
            <w:vAlign w:val="bottom"/>
          </w:tcPr>
          <w:p>
            <w:pPr>
              <w:spacing w:after="0"/>
              <w:rPr>
                <w:sz w:val="20"/>
                <w:szCs w:val="20"/>
                <w:color w:val="auto"/>
              </w:rPr>
            </w:pPr>
            <w:r>
              <w:rPr>
                <w:rFonts w:ascii="Arial" w:cs="Arial" w:eastAsia="Arial" w:hAnsi="Arial"/>
                <w:sz w:val="22"/>
                <w:szCs w:val="22"/>
                <w:color w:val="auto"/>
              </w:rPr>
              <w:t>Yes X No</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040" w:type="dxa"/>
            <w:vAlign w:val="bottom"/>
          </w:tcPr>
          <w:p>
            <w:pPr>
              <w:spacing w:after="0"/>
              <w:rPr>
                <w:sz w:val="20"/>
                <w:szCs w:val="20"/>
                <w:color w:val="auto"/>
              </w:rPr>
            </w:pPr>
            <w:r>
              <w:rPr>
                <w:rFonts w:ascii="Arial" w:cs="Arial" w:eastAsia="Arial" w:hAnsi="Arial"/>
                <w:sz w:val="22"/>
                <w:szCs w:val="22"/>
                <w:color w:val="auto"/>
                <w:w w:val="97"/>
              </w:rPr>
              <w:t>9. Type(s) of Securities Offered (select all that apply)</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040" w:type="dxa"/>
            <w:vAlign w:val="bottom"/>
          </w:tcPr>
          <w:p>
            <w:pPr>
              <w:ind w:left="40"/>
              <w:spacing w:after="0"/>
              <w:rPr>
                <w:sz w:val="20"/>
                <w:szCs w:val="20"/>
                <w:color w:val="auto"/>
              </w:rPr>
            </w:pPr>
            <w:r>
              <w:rPr>
                <w:rFonts w:ascii="Arial" w:cs="Arial" w:eastAsia="Arial" w:hAnsi="Arial"/>
                <w:sz w:val="22"/>
                <w:szCs w:val="22"/>
                <w:color w:val="auto"/>
              </w:rPr>
              <w:t>X Equity</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2"/>
          </w:tcPr>
          <w:p>
            <w:pPr>
              <w:ind w:left="140"/>
              <w:spacing w:after="0"/>
              <w:rPr>
                <w:sz w:val="20"/>
                <w:szCs w:val="20"/>
                <w:color w:val="auto"/>
              </w:rPr>
            </w:pPr>
            <w:r>
              <w:rPr>
                <w:rFonts w:ascii="Arial" w:cs="Arial" w:eastAsia="Arial" w:hAnsi="Arial"/>
                <w:sz w:val="22"/>
                <w:szCs w:val="22"/>
                <w:color w:val="auto"/>
                <w:w w:val="94"/>
              </w:rPr>
              <w:t>Pooled Investment Fund Interests</w:t>
            </w:r>
          </w:p>
        </w:tc>
        <w:tc>
          <w:tcPr>
            <w:tcW w:w="0" w:type="dxa"/>
            <w:vAlign w:val="bottom"/>
          </w:tcPr>
          <w:p>
            <w:pPr>
              <w:spacing w:after="0"/>
              <w:rPr>
                <w:sz w:val="1"/>
                <w:szCs w:val="1"/>
                <w:color w:val="auto"/>
              </w:rPr>
            </w:pPr>
          </w:p>
        </w:tc>
      </w:tr>
      <w:tr>
        <w:trPr>
          <w:trHeight w:val="297"/>
        </w:trPr>
        <w:tc>
          <w:tcPr>
            <w:tcW w:w="5040" w:type="dxa"/>
            <w:vAlign w:val="bottom"/>
          </w:tcPr>
          <w:p>
            <w:pPr>
              <w:ind w:left="260"/>
              <w:spacing w:after="0"/>
              <w:rPr>
                <w:sz w:val="20"/>
                <w:szCs w:val="20"/>
                <w:color w:val="auto"/>
              </w:rPr>
            </w:pPr>
            <w:r>
              <w:rPr>
                <w:rFonts w:ascii="Arial" w:cs="Arial" w:eastAsia="Arial" w:hAnsi="Arial"/>
                <w:sz w:val="22"/>
                <w:szCs w:val="22"/>
                <w:color w:val="auto"/>
              </w:rPr>
              <w:t>Debt</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2"/>
          </w:tcPr>
          <w:p>
            <w:pPr>
              <w:ind w:left="140"/>
              <w:spacing w:after="0"/>
              <w:rPr>
                <w:sz w:val="20"/>
                <w:szCs w:val="20"/>
                <w:color w:val="auto"/>
              </w:rPr>
            </w:pPr>
            <w:r>
              <w:rPr>
                <w:rFonts w:ascii="Arial" w:cs="Arial" w:eastAsia="Arial" w:hAnsi="Arial"/>
                <w:sz w:val="22"/>
                <w:szCs w:val="22"/>
                <w:color w:val="auto"/>
              </w:rPr>
              <w:t>Tenant-in-Common Securities</w:t>
            </w:r>
          </w:p>
        </w:tc>
        <w:tc>
          <w:tcPr>
            <w:tcW w:w="0" w:type="dxa"/>
            <w:vAlign w:val="bottom"/>
          </w:tcPr>
          <w:p>
            <w:pPr>
              <w:spacing w:after="0"/>
              <w:rPr>
                <w:sz w:val="1"/>
                <w:szCs w:val="1"/>
                <w:color w:val="auto"/>
              </w:rPr>
            </w:pPr>
          </w:p>
        </w:tc>
      </w:tr>
      <w:tr>
        <w:trPr>
          <w:trHeight w:val="297"/>
        </w:trPr>
        <w:tc>
          <w:tcPr>
            <w:tcW w:w="5480" w:type="dxa"/>
            <w:vAlign w:val="bottom"/>
            <w:gridSpan w:val="2"/>
          </w:tcPr>
          <w:p>
            <w:pPr>
              <w:ind w:left="260"/>
              <w:spacing w:after="0"/>
              <w:rPr>
                <w:sz w:val="20"/>
                <w:szCs w:val="20"/>
                <w:color w:val="auto"/>
              </w:rPr>
            </w:pPr>
            <w:r>
              <w:rPr>
                <w:rFonts w:ascii="Arial" w:cs="Arial" w:eastAsia="Arial" w:hAnsi="Arial"/>
                <w:sz w:val="22"/>
                <w:szCs w:val="22"/>
                <w:color w:val="auto"/>
                <w:w w:val="90"/>
              </w:rPr>
              <w:t>Option, Warrant or Other Right to Acquire Another Security</w:t>
            </w:r>
          </w:p>
        </w:tc>
        <w:tc>
          <w:tcPr>
            <w:tcW w:w="300" w:type="dxa"/>
            <w:vAlign w:val="bottom"/>
          </w:tcPr>
          <w:p>
            <w:pPr>
              <w:spacing w:after="0"/>
              <w:rPr>
                <w:sz w:val="24"/>
                <w:szCs w:val="24"/>
                <w:color w:val="auto"/>
              </w:rPr>
            </w:pPr>
          </w:p>
        </w:tc>
        <w:tc>
          <w:tcPr>
            <w:tcW w:w="3280" w:type="dxa"/>
            <w:vAlign w:val="bottom"/>
            <w:gridSpan w:val="2"/>
          </w:tcPr>
          <w:p>
            <w:pPr>
              <w:ind w:left="1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780" w:type="dxa"/>
            <w:vAlign w:val="bottom"/>
            <w:gridSpan w:val="3"/>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240" w:type="dxa"/>
            <w:vAlign w:val="bottom"/>
            <w:vMerge w:val="restart"/>
          </w:tcPr>
          <w:p>
            <w:pPr>
              <w:ind w:left="14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50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4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0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0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4"/>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0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0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0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40" w:type="dxa"/>
            <w:vAlign w:val="bottom"/>
          </w:tcPr>
          <w:p>
            <w:pPr>
              <w:spacing w:after="0"/>
              <w:rPr>
                <w:sz w:val="20"/>
                <w:szCs w:val="20"/>
                <w:color w:val="auto"/>
              </w:rPr>
            </w:pPr>
            <w:r>
              <w:rPr>
                <w:rFonts w:ascii="Arial" w:cs="Arial" w:eastAsia="Arial" w:hAnsi="Arial"/>
                <w:sz w:val="22"/>
                <w:szCs w:val="22"/>
                <w:color w:val="auto"/>
              </w:rPr>
              <w:t>11. Minimum Investment</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3"/>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040" w:type="dxa"/>
            <w:vAlign w:val="bottom"/>
          </w:tcPr>
          <w:p>
            <w:pPr>
              <w:spacing w:after="0"/>
              <w:rPr>
                <w:sz w:val="20"/>
                <w:szCs w:val="20"/>
                <w:color w:val="auto"/>
              </w:rPr>
            </w:pPr>
            <w:r>
              <w:rPr>
                <w:rFonts w:ascii="Arial" w:cs="Arial" w:eastAsia="Arial" w:hAnsi="Arial"/>
                <w:sz w:val="22"/>
                <w:szCs w:val="22"/>
                <w:color w:val="auto"/>
              </w:rPr>
              <w:t>12. Sales Compensation</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440" w:type="dxa"/>
            <w:vAlign w:val="bottom"/>
          </w:tcPr>
          <w:p>
            <w:pPr>
              <w:spacing w:after="0"/>
              <w:rPr>
                <w:sz w:val="24"/>
                <w:szCs w:val="24"/>
                <w:color w:val="auto"/>
              </w:rPr>
            </w:pPr>
          </w:p>
        </w:tc>
        <w:tc>
          <w:tcPr>
            <w:tcW w:w="3580" w:type="dxa"/>
            <w:vAlign w:val="bottom"/>
            <w:gridSpan w:val="3"/>
          </w:tcPr>
          <w:p>
            <w:pPr>
              <w:ind w:left="20"/>
              <w:spacing w:after="0"/>
              <w:rPr>
                <w:sz w:val="20"/>
                <w:szCs w:val="20"/>
                <w:color w:val="auto"/>
              </w:rPr>
            </w:pPr>
            <w:r>
              <w:rPr>
                <w:rFonts w:ascii="Arial" w:cs="Arial" w:eastAsia="Arial" w:hAnsi="Arial"/>
                <w:sz w:val="22"/>
                <w:szCs w:val="22"/>
                <w:color w:val="auto"/>
              </w:rPr>
              <w:t>Recipient CRD Number  None</w:t>
            </w:r>
          </w:p>
        </w:tc>
        <w:tc>
          <w:tcPr>
            <w:tcW w:w="0" w:type="dxa"/>
            <w:vAlign w:val="bottom"/>
          </w:tcPr>
          <w:p>
            <w:pPr>
              <w:spacing w:after="0"/>
              <w:rPr>
                <w:sz w:val="1"/>
                <w:szCs w:val="1"/>
                <w:color w:val="auto"/>
              </w:rPr>
            </w:pPr>
          </w:p>
        </w:tc>
      </w:tr>
      <w:tr>
        <w:trPr>
          <w:trHeight w:val="338"/>
        </w:trPr>
        <w:tc>
          <w:tcPr>
            <w:tcW w:w="5040" w:type="dxa"/>
            <w:vAlign w:val="bottom"/>
          </w:tcPr>
          <w:p>
            <w:pPr>
              <w:ind w:left="40"/>
              <w:spacing w:after="0"/>
              <w:rPr>
                <w:sz w:val="20"/>
                <w:szCs w:val="20"/>
                <w:color w:val="auto"/>
              </w:rPr>
            </w:pPr>
            <w:r>
              <w:rPr>
                <w:rFonts w:ascii="Arial" w:cs="Arial" w:eastAsia="Arial" w:hAnsi="Arial"/>
                <w:sz w:val="22"/>
                <w:szCs w:val="22"/>
                <w:color w:val="auto"/>
              </w:rPr>
              <w:t>FTP Securities LLC</w:t>
            </w:r>
          </w:p>
        </w:tc>
        <w:tc>
          <w:tcPr>
            <w:tcW w:w="2980" w:type="dxa"/>
            <w:vAlign w:val="bottom"/>
            <w:gridSpan w:val="3"/>
          </w:tcPr>
          <w:p>
            <w:pPr>
              <w:ind w:left="420"/>
              <w:spacing w:after="0"/>
              <w:rPr>
                <w:sz w:val="20"/>
                <w:szCs w:val="20"/>
                <w:color w:val="auto"/>
              </w:rPr>
            </w:pPr>
            <w:r>
              <w:rPr>
                <w:rFonts w:ascii="Arial" w:cs="Arial" w:eastAsia="Arial" w:hAnsi="Arial"/>
                <w:sz w:val="22"/>
                <w:szCs w:val="22"/>
                <w:color w:val="auto"/>
              </w:rPr>
              <w:t>129356</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040" w:type="dxa"/>
            <w:vAlign w:val="bottom"/>
            <w:vMerge w:val="restart"/>
          </w:tcPr>
          <w:p>
            <w:pPr>
              <w:ind w:left="80"/>
              <w:spacing w:after="0"/>
              <w:rPr>
                <w:sz w:val="20"/>
                <w:szCs w:val="20"/>
                <w:color w:val="auto"/>
              </w:rPr>
            </w:pPr>
            <w:r>
              <w:rPr>
                <w:rFonts w:ascii="Arial" w:cs="Arial" w:eastAsia="Arial" w:hAnsi="Arial"/>
                <w:sz w:val="22"/>
                <w:szCs w:val="22"/>
                <w:color w:val="auto"/>
              </w:rPr>
              <w:t>(Associated) Broker or Dealer X None</w:t>
            </w:r>
          </w:p>
        </w:tc>
        <w:tc>
          <w:tcPr>
            <w:tcW w:w="440" w:type="dxa"/>
            <w:vAlign w:val="bottom"/>
          </w:tcPr>
          <w:p>
            <w:pPr>
              <w:spacing w:after="0"/>
              <w:rPr>
                <w:sz w:val="24"/>
                <w:szCs w:val="24"/>
                <w:color w:val="auto"/>
              </w:rPr>
            </w:pPr>
          </w:p>
        </w:tc>
        <w:tc>
          <w:tcPr>
            <w:tcW w:w="3580" w:type="dxa"/>
            <w:vAlign w:val="bottom"/>
            <w:gridSpan w:val="3"/>
          </w:tcPr>
          <w:p>
            <w:pPr>
              <w:ind w:left="20"/>
              <w:spacing w:after="0"/>
              <w:rPr>
                <w:sz w:val="20"/>
                <w:szCs w:val="20"/>
                <w:color w:val="auto"/>
              </w:rPr>
            </w:pPr>
            <w:r>
              <w:rPr>
                <w:rFonts w:ascii="Arial" w:cs="Arial" w:eastAsia="Arial" w:hAnsi="Arial"/>
                <w:sz w:val="22"/>
                <w:szCs w:val="22"/>
                <w:color w:val="auto"/>
              </w:rPr>
              <w:t>(Associated) Broker or Dealer CRD</w:t>
            </w:r>
          </w:p>
        </w:tc>
        <w:tc>
          <w:tcPr>
            <w:tcW w:w="0" w:type="dxa"/>
            <w:vAlign w:val="bottom"/>
          </w:tcPr>
          <w:p>
            <w:pPr>
              <w:spacing w:after="0"/>
              <w:rPr>
                <w:sz w:val="1"/>
                <w:szCs w:val="1"/>
                <w:color w:val="auto"/>
              </w:rPr>
            </w:pPr>
          </w:p>
        </w:tc>
      </w:tr>
      <w:tr>
        <w:trPr>
          <w:trHeight w:val="153"/>
        </w:trPr>
        <w:tc>
          <w:tcPr>
            <w:tcW w:w="504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2540" w:type="dxa"/>
            <w:vAlign w:val="bottom"/>
            <w:gridSpan w:val="2"/>
            <w:vMerge w:val="restart"/>
          </w:tcPr>
          <w:p>
            <w:pPr>
              <w:ind w:left="20"/>
              <w:spacing w:after="0"/>
              <w:rPr>
                <w:sz w:val="20"/>
                <w:szCs w:val="20"/>
                <w:color w:val="auto"/>
              </w:rPr>
            </w:pPr>
            <w:r>
              <w:rPr>
                <w:rFonts w:ascii="Arial" w:cs="Arial" w:eastAsia="Arial" w:hAnsi="Arial"/>
                <w:sz w:val="22"/>
                <w:szCs w:val="22"/>
                <w:color w:val="auto"/>
              </w:rPr>
              <w:t>Number</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540" w:type="dxa"/>
            <w:vAlign w:val="bottom"/>
            <w:gridSpan w:val="2"/>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5040" w:type="dxa"/>
            <w:vAlign w:val="bottom"/>
          </w:tcPr>
          <w:p>
            <w:pPr>
              <w:ind w:left="40"/>
              <w:spacing w:after="0"/>
              <w:rPr>
                <w:sz w:val="20"/>
                <w:szCs w:val="20"/>
                <w:color w:val="auto"/>
              </w:rPr>
            </w:pPr>
            <w:r>
              <w:rPr>
                <w:rFonts w:ascii="Arial" w:cs="Arial" w:eastAsia="Arial" w:hAnsi="Arial"/>
                <w:sz w:val="22"/>
                <w:szCs w:val="22"/>
                <w:color w:val="auto"/>
              </w:rPr>
              <w:t>None</w:t>
            </w:r>
          </w:p>
        </w:tc>
        <w:tc>
          <w:tcPr>
            <w:tcW w:w="2980" w:type="dxa"/>
            <w:vAlign w:val="bottom"/>
            <w:gridSpan w:val="3"/>
          </w:tcPr>
          <w:p>
            <w:pPr>
              <w:ind w:left="420"/>
              <w:spacing w:after="0"/>
              <w:rPr>
                <w:sz w:val="20"/>
                <w:szCs w:val="20"/>
                <w:color w:val="auto"/>
              </w:rPr>
            </w:pPr>
            <w:r>
              <w:rPr>
                <w:rFonts w:ascii="Arial" w:cs="Arial" w:eastAsia="Arial" w:hAnsi="Arial"/>
                <w:sz w:val="22"/>
                <w:szCs w:val="22"/>
                <w:color w:val="auto"/>
              </w:rPr>
              <w:t>None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40" w:type="dxa"/>
            <w:vAlign w:val="bottom"/>
          </w:tcPr>
          <w:p>
            <w:pPr>
              <w:ind w:left="1960"/>
              <w:spacing w:after="0"/>
              <w:rPr>
                <w:sz w:val="20"/>
                <w:szCs w:val="20"/>
                <w:color w:val="auto"/>
              </w:rPr>
            </w:pPr>
            <w:r>
              <w:rPr>
                <w:rFonts w:ascii="Arial" w:cs="Arial" w:eastAsia="Arial" w:hAnsi="Arial"/>
                <w:sz w:val="22"/>
                <w:szCs w:val="22"/>
                <w:b w:val="1"/>
                <w:bCs w:val="1"/>
                <w:color w:val="auto"/>
              </w:rPr>
              <w:t>Street Address 1</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2"/>
          </w:tcPr>
          <w:p>
            <w:pPr>
              <w:ind w:left="116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5040" w:type="dxa"/>
            <w:vAlign w:val="bottom"/>
          </w:tcPr>
          <w:p>
            <w:pPr>
              <w:ind w:left="40"/>
              <w:spacing w:after="0"/>
              <w:rPr>
                <w:sz w:val="20"/>
                <w:szCs w:val="20"/>
                <w:color w:val="auto"/>
              </w:rPr>
            </w:pPr>
            <w:r>
              <w:rPr>
                <w:rFonts w:ascii="Arial" w:cs="Arial" w:eastAsia="Arial" w:hAnsi="Arial"/>
                <w:sz w:val="22"/>
                <w:szCs w:val="22"/>
                <w:color w:val="auto"/>
              </w:rPr>
              <w:t>555 Mission Street, 23rd Floor</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040" w:type="dxa"/>
            <w:vAlign w:val="bottom"/>
          </w:tcPr>
          <w:p>
            <w:pPr>
              <w:ind w:left="40"/>
              <w:spacing w:after="0"/>
              <w:rPr>
                <w:sz w:val="20"/>
                <w:szCs w:val="20"/>
                <w:color w:val="auto"/>
              </w:rPr>
            </w:pPr>
            <w:r>
              <w:rPr>
                <w:rFonts w:ascii="Arial" w:cs="Arial" w:eastAsia="Arial" w:hAnsi="Arial"/>
                <w:sz w:val="22"/>
                <w:szCs w:val="22"/>
                <w:color w:val="auto"/>
              </w:rPr>
              <w:t>City</w:t>
            </w:r>
          </w:p>
        </w:tc>
        <w:tc>
          <w:tcPr>
            <w:tcW w:w="2980" w:type="dxa"/>
            <w:vAlign w:val="bottom"/>
            <w:gridSpan w:val="3"/>
          </w:tcPr>
          <w:p>
            <w:pPr>
              <w:ind w:left="420"/>
              <w:spacing w:after="0"/>
              <w:rPr>
                <w:sz w:val="20"/>
                <w:szCs w:val="20"/>
                <w:color w:val="auto"/>
              </w:rPr>
            </w:pPr>
            <w:r>
              <w:rPr>
                <w:rFonts w:ascii="Arial" w:cs="Arial" w:eastAsia="Arial" w:hAnsi="Arial"/>
                <w:sz w:val="22"/>
                <w:szCs w:val="22"/>
                <w:color w:val="auto"/>
              </w:rPr>
              <w:t>State/Province/Country</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040" w:type="dxa"/>
            <w:vAlign w:val="bottom"/>
          </w:tcPr>
          <w:p>
            <w:pPr>
              <w:ind w:left="40"/>
              <w:spacing w:after="0"/>
              <w:rPr>
                <w:sz w:val="20"/>
                <w:szCs w:val="20"/>
                <w:color w:val="auto"/>
              </w:rPr>
            </w:pPr>
            <w:r>
              <w:rPr>
                <w:rFonts w:ascii="Arial" w:cs="Arial" w:eastAsia="Arial" w:hAnsi="Arial"/>
                <w:sz w:val="22"/>
                <w:szCs w:val="22"/>
                <w:color w:val="auto"/>
              </w:rPr>
              <w:t>San Francisco</w:t>
            </w:r>
          </w:p>
        </w:tc>
        <w:tc>
          <w:tcPr>
            <w:tcW w:w="2980" w:type="dxa"/>
            <w:vAlign w:val="bottom"/>
            <w:gridSpan w:val="3"/>
          </w:tcPr>
          <w:p>
            <w:pPr>
              <w:ind w:left="420"/>
              <w:spacing w:after="0"/>
              <w:rPr>
                <w:sz w:val="20"/>
                <w:szCs w:val="20"/>
                <w:color w:val="auto"/>
              </w:rPr>
            </w:pPr>
            <w:r>
              <w:rPr>
                <w:rFonts w:ascii="Arial" w:cs="Arial" w:eastAsia="Arial" w:hAnsi="Arial"/>
                <w:sz w:val="22"/>
                <w:szCs w:val="22"/>
                <w:color w:val="auto"/>
              </w:rPr>
              <w:t>CALIFORNIA</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4220" w:type="dxa"/>
            <w:vAlign w:val="bottom"/>
            <w:gridSpan w:val="4"/>
          </w:tcPr>
          <w:p>
            <w:pPr>
              <w:ind w:left="40"/>
              <w:spacing w:after="0"/>
              <w:rPr>
                <w:sz w:val="20"/>
                <w:szCs w:val="20"/>
                <w:color w:val="auto"/>
              </w:rPr>
            </w:pPr>
            <w:r>
              <w:rPr>
                <w:rFonts w:ascii="Arial" w:cs="Arial" w:eastAsia="Arial" w:hAnsi="Arial"/>
                <w:sz w:val="22"/>
                <w:szCs w:val="22"/>
                <w:color w:val="auto"/>
                <w:w w:val="98"/>
              </w:rPr>
              <w:t>State(s) of Solicitation (select all that apply)</w:t>
            </w:r>
          </w:p>
        </w:tc>
        <w:tc>
          <w:tcPr>
            <w:tcW w:w="1100" w:type="dxa"/>
            <w:vAlign w:val="bottom"/>
            <w:vMerge w:val="restart"/>
          </w:tcPr>
          <w:p>
            <w:pPr>
              <w:ind w:left="280"/>
              <w:spacing w:after="0"/>
              <w:rPr>
                <w:sz w:val="20"/>
                <w:szCs w:val="20"/>
                <w:color w:val="auto"/>
              </w:rPr>
            </w:pPr>
            <w:r>
              <w:rPr>
                <w:rFonts w:ascii="Arial" w:cs="Arial" w:eastAsia="Arial" w:hAnsi="Arial"/>
                <w:sz w:val="22"/>
                <w:szCs w:val="22"/>
                <w:color w:val="auto"/>
              </w:rPr>
              <w:t>All</w:t>
            </w:r>
          </w:p>
        </w:tc>
        <w:tc>
          <w:tcPr>
            <w:tcW w:w="1700" w:type="dxa"/>
            <w:vAlign w:val="bottom"/>
            <w:vMerge w:val="restart"/>
          </w:tcPr>
          <w:p>
            <w:pPr>
              <w:ind w:left="300"/>
              <w:spacing w:after="0"/>
              <w:rPr>
                <w:sz w:val="20"/>
                <w:szCs w:val="20"/>
                <w:color w:val="auto"/>
              </w:rPr>
            </w:pPr>
            <w:r>
              <w:rPr>
                <w:rFonts w:ascii="Arial" w:cs="Arial" w:eastAsia="Arial" w:hAnsi="Arial"/>
                <w:sz w:val="22"/>
                <w:szCs w:val="22"/>
                <w:color w:val="auto"/>
                <w:w w:val="88"/>
              </w:rPr>
              <w:t>Foreign/non-US</w:t>
            </w:r>
          </w:p>
        </w:tc>
        <w:tc>
          <w:tcPr>
            <w:tcW w:w="0" w:type="dxa"/>
            <w:vAlign w:val="bottom"/>
          </w:tcPr>
          <w:p>
            <w:pPr>
              <w:spacing w:after="0"/>
              <w:rPr>
                <w:sz w:val="1"/>
                <w:szCs w:val="1"/>
                <w:color w:val="auto"/>
              </w:rPr>
            </w:pPr>
          </w:p>
        </w:tc>
      </w:tr>
      <w:tr>
        <w:trPr>
          <w:trHeight w:val="108"/>
        </w:trPr>
        <w:tc>
          <w:tcPr>
            <w:tcW w:w="4220" w:type="dxa"/>
            <w:vAlign w:val="bottom"/>
            <w:gridSpan w:val="4"/>
            <w:vMerge w:val="restart"/>
          </w:tcPr>
          <w:p>
            <w:pPr>
              <w:ind w:left="40"/>
              <w:spacing w:after="0" w:line="243" w:lineRule="exact"/>
              <w:rPr>
                <w:sz w:val="20"/>
                <w:szCs w:val="20"/>
                <w:color w:val="auto"/>
              </w:rPr>
            </w:pPr>
            <w:r>
              <w:rPr>
                <w:rFonts w:ascii="Arial" w:cs="Arial" w:eastAsia="Arial" w:hAnsi="Arial"/>
                <w:sz w:val="22"/>
                <w:szCs w:val="22"/>
                <w:color w:val="auto"/>
                <w:w w:val="98"/>
              </w:rPr>
              <w:t>Check â€œAll Statesâ€  or check individual</w:t>
            </w:r>
          </w:p>
        </w:tc>
        <w:tc>
          <w:tcPr>
            <w:tcW w:w="1100" w:type="dxa"/>
            <w:vAlign w:val="bottom"/>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220" w:type="dxa"/>
            <w:vAlign w:val="bottom"/>
            <w:gridSpan w:val="4"/>
            <w:vMerge w:val="continue"/>
          </w:tcPr>
          <w:p>
            <w:pPr>
              <w:spacing w:after="0"/>
              <w:rPr>
                <w:sz w:val="11"/>
                <w:szCs w:val="11"/>
                <w:color w:val="auto"/>
              </w:rPr>
            </w:pPr>
          </w:p>
        </w:tc>
        <w:tc>
          <w:tcPr>
            <w:tcW w:w="1100" w:type="dxa"/>
            <w:vAlign w:val="bottom"/>
            <w:vMerge w:val="restart"/>
          </w:tcPr>
          <w:p>
            <w:pPr>
              <w:ind w:left="280"/>
              <w:spacing w:after="0"/>
              <w:rPr>
                <w:sz w:val="20"/>
                <w:szCs w:val="20"/>
                <w:color w:val="auto"/>
              </w:rPr>
            </w:pPr>
            <w:r>
              <w:rPr>
                <w:rFonts w:ascii="Arial" w:cs="Arial" w:eastAsia="Arial" w:hAnsi="Arial"/>
                <w:sz w:val="22"/>
                <w:szCs w:val="22"/>
                <w:color w:val="auto"/>
              </w:rPr>
              <w:t>States</w:t>
            </w:r>
          </w:p>
        </w:tc>
        <w:tc>
          <w:tcPr>
            <w:tcW w:w="1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220" w:type="dxa"/>
            <w:vAlign w:val="bottom"/>
            <w:gridSpan w:val="4"/>
            <w:vMerge w:val="restart"/>
          </w:tcPr>
          <w:p>
            <w:pPr>
              <w:ind w:left="40"/>
              <w:spacing w:after="0"/>
              <w:rPr>
                <w:sz w:val="20"/>
                <w:szCs w:val="20"/>
                <w:color w:val="auto"/>
              </w:rPr>
            </w:pPr>
            <w:r>
              <w:rPr>
                <w:rFonts w:ascii="Arial" w:cs="Arial" w:eastAsia="Arial" w:hAnsi="Arial"/>
                <w:sz w:val="22"/>
                <w:szCs w:val="22"/>
                <w:color w:val="auto"/>
              </w:rPr>
              <w:t>States</w:t>
            </w:r>
          </w:p>
        </w:tc>
        <w:tc>
          <w:tcPr>
            <w:tcW w:w="110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20" w:type="dxa"/>
            <w:vAlign w:val="bottom"/>
            <w:gridSpan w:val="4"/>
            <w:vMerge w:val="continue"/>
          </w:tcPr>
          <w:p>
            <w:pPr>
              <w:spacing w:after="0"/>
              <w:rPr>
                <w:sz w:val="11"/>
                <w:szCs w:val="11"/>
                <w:color w:val="auto"/>
              </w:rPr>
            </w:pPr>
          </w:p>
        </w:tc>
        <w:tc>
          <w:tcPr>
            <w:tcW w:w="1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bottom w:val="single" w:sz="8" w:color="808080"/>
            </w:tcBorders>
          </w:tcPr>
          <w:p>
            <w:pPr>
              <w:spacing w:after="0"/>
              <w:rPr>
                <w:sz w:val="7"/>
                <w:szCs w:val="7"/>
                <w:color w:val="auto"/>
              </w:rPr>
            </w:pPr>
          </w:p>
        </w:tc>
        <w:tc>
          <w:tcPr>
            <w:tcW w:w="196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2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NEW YORK</w:t>
            </w:r>
          </w:p>
        </w:tc>
        <w:tc>
          <w:tcPr>
            <w:tcW w:w="2220" w:type="dxa"/>
            <w:vAlign w:val="bottom"/>
            <w:gridSpan w:val="2"/>
          </w:tcPr>
          <w:p>
            <w:pPr>
              <w:spacing w:after="0"/>
              <w:rPr>
                <w:sz w:val="22"/>
                <w:szCs w:val="22"/>
                <w:color w:val="auto"/>
              </w:rPr>
            </w:pPr>
          </w:p>
        </w:tc>
        <w:tc>
          <w:tcPr>
            <w:tcW w:w="1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CONNECTICUT</w:t>
            </w:r>
          </w:p>
        </w:tc>
        <w:tc>
          <w:tcPr>
            <w:tcW w:w="2220" w:type="dxa"/>
            <w:vAlign w:val="bottom"/>
            <w:gridSpan w:val="2"/>
          </w:tcPr>
          <w:p>
            <w:pPr>
              <w:spacing w:after="0"/>
              <w:rPr>
                <w:sz w:val="22"/>
                <w:szCs w:val="22"/>
                <w:color w:val="auto"/>
              </w:rPr>
            </w:pPr>
          </w:p>
        </w:tc>
        <w:tc>
          <w:tcPr>
            <w:tcW w:w="1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GEORGIA</w:t>
            </w:r>
          </w:p>
        </w:tc>
        <w:tc>
          <w:tcPr>
            <w:tcW w:w="2220" w:type="dxa"/>
            <w:vAlign w:val="bottom"/>
            <w:gridSpan w:val="2"/>
          </w:tcPr>
          <w:p>
            <w:pPr>
              <w:spacing w:after="0"/>
              <w:rPr>
                <w:sz w:val="22"/>
                <w:szCs w:val="22"/>
                <w:color w:val="auto"/>
              </w:rPr>
            </w:pPr>
          </w:p>
        </w:tc>
        <w:tc>
          <w:tcPr>
            <w:tcW w:w="1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MINNESOTA</w:t>
            </w:r>
          </w:p>
        </w:tc>
        <w:tc>
          <w:tcPr>
            <w:tcW w:w="2220" w:type="dxa"/>
            <w:vAlign w:val="bottom"/>
            <w:gridSpan w:val="2"/>
          </w:tcPr>
          <w:p>
            <w:pPr>
              <w:spacing w:after="0"/>
              <w:rPr>
                <w:sz w:val="22"/>
                <w:szCs w:val="22"/>
                <w:color w:val="auto"/>
              </w:rPr>
            </w:pPr>
          </w:p>
        </w:tc>
        <w:tc>
          <w:tcPr>
            <w:tcW w:w="1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CALIFORNIA</w:t>
            </w:r>
          </w:p>
        </w:tc>
        <w:tc>
          <w:tcPr>
            <w:tcW w:w="2220" w:type="dxa"/>
            <w:vAlign w:val="bottom"/>
            <w:gridSpan w:val="2"/>
          </w:tcPr>
          <w:p>
            <w:pPr>
              <w:spacing w:after="0"/>
              <w:rPr>
                <w:sz w:val="22"/>
                <w:szCs w:val="22"/>
                <w:color w:val="auto"/>
              </w:rPr>
            </w:pPr>
          </w:p>
        </w:tc>
        <w:tc>
          <w:tcPr>
            <w:tcW w:w="1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NEW JERSEY</w:t>
            </w:r>
          </w:p>
        </w:tc>
        <w:tc>
          <w:tcPr>
            <w:tcW w:w="2220" w:type="dxa"/>
            <w:vAlign w:val="bottom"/>
            <w:gridSpan w:val="2"/>
          </w:tcPr>
          <w:p>
            <w:pPr>
              <w:spacing w:after="0"/>
              <w:rPr>
                <w:sz w:val="22"/>
                <w:szCs w:val="22"/>
                <w:color w:val="auto"/>
              </w:rPr>
            </w:pPr>
          </w:p>
        </w:tc>
        <w:tc>
          <w:tcPr>
            <w:tcW w:w="1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9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-1281430</wp:posOffset>
            </wp:positionV>
            <wp:extent cx="59690" cy="130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9690" cy="130937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-1281430</wp:posOffset>
            </wp:positionV>
            <wp:extent cx="59690" cy="130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130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2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94105</w:t>
      </w:r>
    </w:p>
    <w:p>
      <w:pPr>
        <w:sectPr>
          <w:pgSz w:w="11900" w:h="16857" w:orient="portrait"/>
          <w:cols w:equalWidth="0" w:num="2">
            <w:col w:w="9060" w:space="160"/>
            <w:col w:w="1700"/>
          </w:cols>
          <w:pgMar w:left="240" w:top="118" w:right="739" w:bottom="0" w:gutter="0" w:footer="0" w:header="0"/>
          <w:type w:val="continuous"/>
        </w:sectPr>
      </w:pPr>
    </w:p>
    <w:bookmarkStart w:id="4" w:name="page5"/>
    <w:bookmarkEnd w:id="4"/>
    <w:p>
      <w:pPr>
        <w:ind w:left="60"/>
        <w:spacing w:after="0"/>
        <w:rPr>
          <w:sz w:val="20"/>
          <w:szCs w:val="20"/>
          <w:color w:val="auto"/>
        </w:rPr>
      </w:pPr>
      <w:r>
        <w:rPr>
          <w:sz w:val="1"/>
          <w:szCs w:val="1"/>
          <w:color w:val="auto"/>
        </w:rPr>
        <w:drawing>
          <wp:inline distT="0" distB="0" distL="0" distR="0">
            <wp:extent cx="34290" cy="1841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184150"/>
                    </a:xfrm>
                    <a:prstGeom prst="rect">
                      <a:avLst/>
                    </a:prstGeom>
                    <a:noFill/>
                    <a:ln>
                      <a:noFill/>
                    </a:ln>
                  </pic:spPr>
                </pic:pic>
              </a:graphicData>
            </a:graphic>
          </wp:inline>
        </w:drawing>
      </w:r>
      <w:r>
        <w:rPr>
          <w:rFonts w:ascii="Arial" w:cs="Arial" w:eastAsia="Arial" w:hAnsi="Arial"/>
          <w:sz w:val="22"/>
          <w:szCs w:val="22"/>
          <w:color w:val="auto"/>
        </w:rPr>
        <w:t>MICHIGAN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-183515</wp:posOffset>
            </wp:positionV>
            <wp:extent cx="1320165" cy="14446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320165" cy="1444625"/>
                    </a:xfrm>
                    <a:prstGeom prst="rect">
                      <a:avLst/>
                    </a:prstGeom>
                    <a:noFill/>
                  </pic:spPr>
                </pic:pic>
              </a:graphicData>
            </a:graphic>
          </wp:anchor>
        </w:drawing>
      </w:r>
    </w:p>
    <w:p>
      <w:pPr>
        <w:ind w:left="120"/>
        <w:spacing w:after="0"/>
        <w:rPr>
          <w:sz w:val="20"/>
          <w:szCs w:val="20"/>
          <w:color w:val="auto"/>
        </w:rPr>
      </w:pPr>
      <w:r>
        <w:rPr>
          <w:rFonts w:ascii="Arial" w:cs="Arial" w:eastAsia="Arial" w:hAnsi="Arial"/>
          <w:sz w:val="22"/>
          <w:szCs w:val="22"/>
          <w:color w:val="auto"/>
        </w:rPr>
        <w:t>TEXAS</w:t>
      </w:r>
    </w:p>
    <w:p>
      <w:pPr>
        <w:ind w:left="60"/>
        <w:spacing w:after="0"/>
        <w:rPr>
          <w:sz w:val="20"/>
          <w:szCs w:val="20"/>
          <w:color w:val="auto"/>
        </w:rPr>
      </w:pPr>
      <w:r>
        <w:rPr>
          <w:sz w:val="1"/>
          <w:szCs w:val="1"/>
          <w:color w:val="auto"/>
        </w:rPr>
        <w:drawing>
          <wp:inline distT="0" distB="0" distL="0" distR="0">
            <wp:extent cx="34290" cy="20002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200025"/>
                    </a:xfrm>
                    <a:prstGeom prst="rect">
                      <a:avLst/>
                    </a:prstGeom>
                    <a:noFill/>
                    <a:ln>
                      <a:noFill/>
                    </a:ln>
                  </pic:spPr>
                </pic:pic>
              </a:graphicData>
            </a:graphic>
          </wp:inline>
        </w:drawing>
      </w:r>
      <w:r>
        <w:rPr>
          <w:rFonts w:ascii="Arial" w:cs="Arial" w:eastAsia="Arial" w:hAnsi="Arial"/>
          <w:sz w:val="22"/>
          <w:szCs w:val="22"/>
          <w:color w:val="auto"/>
        </w:rPr>
        <w:t>COLORADO</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FLORIDA</w:t>
      </w:r>
    </w:p>
    <w:p>
      <w:pPr>
        <w:ind w:left="60"/>
        <w:spacing w:after="0"/>
        <w:rPr>
          <w:sz w:val="20"/>
          <w:szCs w:val="20"/>
          <w:color w:val="auto"/>
        </w:rPr>
      </w:pPr>
      <w:r>
        <w:rPr>
          <w:sz w:val="1"/>
          <w:szCs w:val="1"/>
          <w:color w:val="auto"/>
        </w:rPr>
        <w:drawing>
          <wp:inline distT="0" distB="0" distL="0" distR="0">
            <wp:extent cx="34290" cy="20002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200025"/>
                    </a:xfrm>
                    <a:prstGeom prst="rect">
                      <a:avLst/>
                    </a:prstGeom>
                    <a:noFill/>
                    <a:ln>
                      <a:noFill/>
                    </a:ln>
                  </pic:spPr>
                </pic:pic>
              </a:graphicData>
            </a:graphic>
          </wp:inline>
        </w:drawing>
      </w:r>
      <w:r>
        <w:rPr>
          <w:rFonts w:ascii="Arial" w:cs="Arial" w:eastAsia="Arial" w:hAnsi="Arial"/>
          <w:sz w:val="22"/>
          <w:szCs w:val="22"/>
          <w:color w:val="auto"/>
        </w:rPr>
        <w:t>MARYLAND</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NORTH CAROLINA</w:t>
      </w:r>
    </w:p>
    <w:p>
      <w:pPr>
        <w:ind w:left="60"/>
        <w:spacing w:after="0"/>
        <w:rPr>
          <w:sz w:val="20"/>
          <w:szCs w:val="20"/>
          <w:color w:val="auto"/>
        </w:rPr>
      </w:pPr>
      <w:r>
        <w:rPr>
          <w:sz w:val="1"/>
          <w:szCs w:val="1"/>
          <w:color w:val="auto"/>
        </w:rPr>
        <w:drawing>
          <wp:inline distT="0" distB="0" distL="0" distR="0">
            <wp:extent cx="34290" cy="2000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200025"/>
                    </a:xfrm>
                    <a:prstGeom prst="rect">
                      <a:avLst/>
                    </a:prstGeom>
                    <a:noFill/>
                    <a:ln>
                      <a:noFill/>
                    </a:ln>
                  </pic:spPr>
                </pic:pic>
              </a:graphicData>
            </a:graphic>
          </wp:inline>
        </w:drawing>
      </w:r>
      <w:r>
        <w:rPr>
          <w:rFonts w:ascii="Arial" w:cs="Arial" w:eastAsia="Arial" w:hAnsi="Arial"/>
          <w:sz w:val="22"/>
          <w:szCs w:val="22"/>
          <w:color w:val="auto"/>
        </w:rPr>
        <w:t xml:space="preserve">MASSACHUSETTS </w:t>
      </w:r>
      <w:r>
        <w:rPr>
          <w:sz w:val="1"/>
          <w:szCs w:val="1"/>
          <w:color w:val="auto"/>
        </w:rPr>
        <w:drawing>
          <wp:inline distT="0" distB="0" distL="0" distR="0">
            <wp:extent cx="34290" cy="2000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20002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86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400" w:type="dxa"/>
            <w:vAlign w:val="bottom"/>
          </w:tcPr>
          <w:p>
            <w:pPr>
              <w:jc w:val="right"/>
              <w:spacing w:after="0"/>
              <w:rPr>
                <w:sz w:val="20"/>
                <w:szCs w:val="20"/>
                <w:color w:val="auto"/>
              </w:rPr>
            </w:pPr>
            <w:r>
              <w:rPr>
                <w:rFonts w:ascii="Arial" w:cs="Arial" w:eastAsia="Arial" w:hAnsi="Arial"/>
                <w:sz w:val="22"/>
                <w:szCs w:val="22"/>
                <w:color w:val="auto"/>
                <w:w w:val="88"/>
              </w:rPr>
              <w:t>$1,349,999,990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400" w:type="dxa"/>
            <w:vAlign w:val="bottom"/>
          </w:tcPr>
          <w:p>
            <w:pPr>
              <w:jc w:val="right"/>
              <w:spacing w:after="0"/>
              <w:rPr>
                <w:sz w:val="20"/>
                <w:szCs w:val="20"/>
                <w:color w:val="auto"/>
              </w:rPr>
            </w:pPr>
            <w:r>
              <w:rPr>
                <w:rFonts w:ascii="Arial" w:cs="Arial" w:eastAsia="Arial" w:hAnsi="Arial"/>
                <w:sz w:val="22"/>
                <w:szCs w:val="22"/>
                <w:color w:val="auto"/>
                <w:w w:val="88"/>
              </w:rPr>
              <w:t>$1,349,999,984</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400" w:type="dxa"/>
            <w:vAlign w:val="bottom"/>
          </w:tcPr>
          <w:p>
            <w:pPr>
              <w:jc w:val="right"/>
              <w:spacing w:after="0"/>
              <w:rPr>
                <w:sz w:val="20"/>
                <w:szCs w:val="20"/>
                <w:color w:val="auto"/>
              </w:rPr>
            </w:pPr>
            <w:r>
              <w:rPr>
                <w:rFonts w:ascii="Arial" w:cs="Arial" w:eastAsia="Arial" w:hAnsi="Arial"/>
                <w:sz w:val="22"/>
                <w:szCs w:val="22"/>
                <w:color w:val="auto"/>
              </w:rPr>
              <w:t>$6</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43"/>
              <w:spacing w:after="0" w:line="179" w:lineRule="exact"/>
              <w:rPr>
                <w:sz w:val="20"/>
                <w:szCs w:val="20"/>
                <w:color w:val="auto"/>
              </w:rPr>
            </w:pPr>
            <w:r>
              <w:rPr>
                <w:rFonts w:ascii="Arial" w:cs="Arial" w:eastAsia="Arial" w:hAnsi="Arial"/>
                <w:sz w:val="19"/>
                <w:szCs w:val="19"/>
                <w:color w:val="auto"/>
              </w:rPr>
              <w:t>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540" w:type="dxa"/>
            <w:vAlign w:val="bottom"/>
          </w:tcPr>
          <w:p>
            <w:pPr>
              <w:jc w:val="right"/>
              <w:spacing w:after="0"/>
              <w:rPr>
                <w:sz w:val="20"/>
                <w:szCs w:val="20"/>
                <w:color w:val="auto"/>
              </w:rPr>
            </w:pPr>
            <w:r>
              <w:rPr>
                <w:rFonts w:ascii="Arial" w:cs="Arial" w:eastAsia="Arial" w:hAnsi="Arial"/>
                <w:sz w:val="22"/>
                <w:szCs w:val="22"/>
                <w:color w:val="auto"/>
              </w:rPr>
              <w:t>$4,840,000</w:t>
            </w:r>
          </w:p>
        </w:tc>
        <w:tc>
          <w:tcPr>
            <w:tcW w:w="600" w:type="dxa"/>
            <w:vAlign w:val="bottom"/>
          </w:tcPr>
          <w:p>
            <w:pPr>
              <w:ind w:left="4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540" w:type="dxa"/>
            <w:vAlign w:val="bottom"/>
          </w:tcPr>
          <w:p>
            <w:pPr>
              <w:jc w:val="right"/>
              <w:spacing w:after="0"/>
              <w:rPr>
                <w:sz w:val="20"/>
                <w:szCs w:val="20"/>
                <w:color w:val="auto"/>
              </w:rPr>
            </w:pPr>
            <w:r>
              <w:rPr>
                <w:rFonts w:ascii="Arial" w:cs="Arial" w:eastAsia="Arial" w:hAnsi="Arial"/>
                <w:sz w:val="22"/>
                <w:szCs w:val="22"/>
                <w:color w:val="auto"/>
              </w:rPr>
              <w:t>$0</w:t>
            </w:r>
          </w:p>
        </w:tc>
        <w:tc>
          <w:tcPr>
            <w:tcW w:w="600" w:type="dxa"/>
            <w:vAlign w:val="bottom"/>
          </w:tcPr>
          <w:p>
            <w:pPr>
              <w:ind w:left="4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0256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46620" cy="20256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5"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w:t>
      </w:r>
    </w:p>
    <w:p>
      <w:pPr>
        <w:sectPr>
          <w:pgSz w:w="11900" w:h="16838" w:orient="portrait"/>
          <w:cols w:equalWidth="0" w:num="1">
            <w:col w:w="11380"/>
          </w:cols>
          <w:pgMar w:left="240" w:top="93" w:right="279" w:bottom="0" w:gutter="0" w:footer="0" w:header="0"/>
        </w:sectPr>
      </w:pPr>
    </w:p>
    <w:bookmarkStart w:id="5" w:name="page6"/>
    <w:bookmarkEnd w:id="5"/>
    <w:p>
      <w:pPr>
        <w:ind w:left="580" w:right="320"/>
        <w:spacing w:after="0" w:line="251" w:lineRule="auto"/>
        <w:rPr>
          <w:sz w:val="20"/>
          <w:szCs w:val="20"/>
          <w:color w:val="auto"/>
        </w:rPr>
      </w:pPr>
      <w:r>
        <w:rPr>
          <w:rFonts w:ascii="Arial" w:cs="Arial" w:eastAsia="Arial" w:hAnsi="Arial"/>
          <w:sz w:val="22"/>
          <w:szCs w:val="22"/>
          <w:color w:val="auto"/>
        </w:rPr>
        <w:t>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917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46620" cy="917575"/>
                    </a:xfrm>
                    <a:prstGeom prst="rect">
                      <a:avLst/>
                    </a:prstGeom>
                    <a:noFill/>
                  </pic:spPr>
                </pic:pic>
              </a:graphicData>
            </a:graphic>
          </wp:anchor>
        </w:drawing>
      </w:r>
    </w:p>
    <w:p>
      <w:pPr>
        <w:spacing w:after="0" w:line="154"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tcPr>
          <w:p>
            <w:pPr>
              <w:ind w:left="7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900" w:type="dxa"/>
            <w:vAlign w:val="bottom"/>
            <w:tcBorders>
              <w:top w:val="single" w:sz="8" w:color="2C2C2C"/>
              <w:bottom w:val="single" w:sz="8" w:color="808080"/>
            </w:tcBorders>
          </w:tcPr>
          <w:p>
            <w:pPr>
              <w:ind w:left="100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620" w:type="dxa"/>
            <w:vAlign w:val="bottom"/>
            <w:tcBorders>
              <w:top w:val="single" w:sz="8" w:color="2C2C2C"/>
              <w:bottom w:val="single" w:sz="8" w:color="808080"/>
            </w:tcBorders>
          </w:tcPr>
          <w:p>
            <w:pPr>
              <w:ind w:left="58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420" w:type="dxa"/>
            <w:vAlign w:val="bottom"/>
            <w:tcBorders>
              <w:top w:val="single" w:sz="8" w:color="2C2C2C"/>
              <w:bottom w:val="single" w:sz="8" w:color="808080"/>
            </w:tcBorders>
          </w:tcPr>
          <w:p>
            <w:pPr>
              <w:ind w:left="100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220" w:type="dxa"/>
            <w:vAlign w:val="bottom"/>
            <w:tcBorders>
              <w:top w:val="single" w:sz="8" w:color="2C2C2C"/>
              <w:bottom w:val="single" w:sz="8" w:color="808080"/>
            </w:tcBorders>
          </w:tcPr>
          <w:p>
            <w:pPr>
              <w:jc w:val="right"/>
              <w:ind w:right="2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0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Remitly Global, Inc.</w:t>
            </w:r>
          </w:p>
        </w:tc>
        <w:tc>
          <w:tcPr>
            <w:tcW w:w="20" w:type="dxa"/>
            <w:vAlign w:val="bottom"/>
          </w:tcPr>
          <w:p>
            <w:pPr>
              <w:spacing w:after="0"/>
              <w:rPr>
                <w:sz w:val="22"/>
                <w:szCs w:val="22"/>
                <w:color w:val="auto"/>
              </w:rPr>
            </w:pPr>
          </w:p>
        </w:tc>
        <w:tc>
          <w:tcPr>
            <w:tcW w:w="29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Matthew B. Oppenheimer</w:t>
            </w:r>
          </w:p>
        </w:tc>
        <w:tc>
          <w:tcPr>
            <w:tcW w:w="40" w:type="dxa"/>
            <w:vAlign w:val="bottom"/>
          </w:tcPr>
          <w:p>
            <w:pPr>
              <w:spacing w:after="0"/>
              <w:rPr>
                <w:sz w:val="22"/>
                <w:szCs w:val="22"/>
                <w:color w:val="auto"/>
              </w:rPr>
            </w:pPr>
          </w:p>
        </w:tc>
        <w:tc>
          <w:tcPr>
            <w:tcW w:w="26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Matthew B. Oppenheimer</w:t>
            </w:r>
          </w:p>
        </w:tc>
        <w:tc>
          <w:tcPr>
            <w:tcW w:w="20" w:type="dxa"/>
            <w:vAlign w:val="bottom"/>
          </w:tcPr>
          <w:p>
            <w:pPr>
              <w:spacing w:after="0"/>
              <w:rPr>
                <w:sz w:val="22"/>
                <w:szCs w:val="22"/>
                <w:color w:val="auto"/>
              </w:rPr>
            </w:pPr>
          </w:p>
        </w:tc>
        <w:tc>
          <w:tcPr>
            <w:tcW w:w="24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220" w:type="dxa"/>
            <w:vAlign w:val="bottom"/>
            <w:tcBorders>
              <w:top w:val="single" w:sz="8" w:color="2C2C2C"/>
              <w:bottom w:val="single" w:sz="8" w:color="808080"/>
            </w:tcBorders>
          </w:tcPr>
          <w:p>
            <w:pPr>
              <w:jc w:val="right"/>
              <w:ind w:right="72"/>
              <w:spacing w:after="0"/>
              <w:rPr>
                <w:sz w:val="20"/>
                <w:szCs w:val="20"/>
                <w:color w:val="auto"/>
              </w:rPr>
            </w:pPr>
            <w:r>
              <w:rPr>
                <w:rFonts w:ascii="Arial" w:cs="Arial" w:eastAsia="Arial" w:hAnsi="Arial"/>
                <w:sz w:val="22"/>
                <w:szCs w:val="22"/>
                <w:color w:val="auto"/>
                <w:w w:val="90"/>
              </w:rPr>
              <w:t>2019-07-11</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0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12" Type="http://schemas.openxmlformats.org/officeDocument/2006/relationships/hyperlink" Target="http://www.sec.gov/cgi-bin/browse-edgar?action=getcompany&amp;CIK=00017821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2019-12-01T01:23:54Z</dcterms:created>
  <dcterms:modified xsi:type="dcterms:W3CDTF">2019-12-01T01:23:54Z</dcterms:modified>
</cp:coreProperties>
</file>