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174041.xml.htm"/>
      <w:bookmarkStart w:id="1" w:name="kswkform4_178717404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MORRIS NIGEL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REMITLY GLOBAL,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401 UNION STREET, SUITE 1000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SEATTLE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98101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Remitly Global, Inc.</w:t>
              </w:r>
            </w:hyperlink>
            <w:r>
              <w:rPr/>
              <w:t xml:space="preserve"> [ </w:t>
            </w:r>
            <w:r>
              <w:rPr>
                <w:rFonts w:ascii="Times;serif" w:hAnsi="Times;serif"/>
                <w:color w:val="0000FF"/>
                <w:sz w:val="24"/>
                <w:shd w:fill="FFFFFF" w:val="clear"/>
              </w:rPr>
              <w:t>RELY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02"/>
        <w:gridCol w:w="772"/>
        <w:gridCol w:w="599"/>
        <w:gridCol w:w="344"/>
        <w:gridCol w:w="920"/>
        <w:gridCol w:w="443"/>
        <w:gridCol w:w="792"/>
        <w:gridCol w:w="1264"/>
        <w:gridCol w:w="984"/>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26.26</w:t>
            </w:r>
            <w:r>
              <w:rPr>
                <w:rFonts w:ascii="Times;serif" w:hAnsi="Times;serif"/>
                <w:color w:val="008000"/>
                <w:position w:val="7"/>
                <w:sz w:val="16"/>
                <w:sz w:val="20"/>
                <w:shd w:fill="FFFFFF" w:val="clear"/>
              </w:rPr>
              <w:t>(1)</w:t>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1,831,056</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3,249</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26.53</w:t>
            </w:r>
            <w:r>
              <w:rPr>
                <w:rFonts w:ascii="Times;serif" w:hAnsi="Times;serif"/>
                <w:color w:val="008000"/>
                <w:position w:val="7"/>
                <w:sz w:val="16"/>
                <w:sz w:val="20"/>
                <w:shd w:fill="FFFFFF" w:val="clear"/>
              </w:rPr>
              <w:t>(2)</w:t>
            </w:r>
          </w:p>
        </w:tc>
        <w:tc>
          <w:tcPr>
            <w:tcW w:w="12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1,827,807</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Weighted average price. These shares were sold in multiple transactions at prices ranging from $26.04 to $26.46 inclusive. The reporting person undertakes to provide the issuer, any security holder of the issuer, or the staff of the Securities and Exchange Commission,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Weighted average price. These shares were sold in multiple transactions at prices ranging from $26.50 to $26.61 inclusive. The reporting person undertakes to provide the issuer, any security holder of the issuer, or the staff of the Securities and Exchange Commission, upon request, full information regarding the number of shares sold at each separate price within the range set forth above.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Cameron Cohen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38040" TargetMode="External"/><Relationship Id="rId5" Type="http://schemas.openxmlformats.org/officeDocument/2006/relationships/hyperlink" Target="http://www.sec.gov/cgi-bin/browse-edgar?action=getcompany&amp;CIK=00017821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700</Words>
  <Characters>3804</Characters>
  <CharactersWithSpaces>4427</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